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74B" w:rsidRPr="002D074B" w:rsidRDefault="00AC400B" w:rsidP="00AC400B">
      <w:pPr>
        <w:jc w:val="center"/>
        <w:rPr>
          <w:rFonts w:asciiTheme="minorEastAsia" w:hAnsiTheme="minorEastAs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B8946" wp14:editId="521E1274">
                <wp:simplePos x="0" y="0"/>
                <wp:positionH relativeFrom="column">
                  <wp:posOffset>242570</wp:posOffset>
                </wp:positionH>
                <wp:positionV relativeFrom="paragraph">
                  <wp:posOffset>0</wp:posOffset>
                </wp:positionV>
                <wp:extent cx="5125720" cy="1828800"/>
                <wp:effectExtent l="0" t="0" r="0" b="127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572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60B52" w:rsidRPr="00AC400B" w:rsidRDefault="00860B52" w:rsidP="00AC400B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sz w:val="36"/>
                                <w:szCs w:val="3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C400B">
                              <w:rPr>
                                <w:rFonts w:ascii="Meiryo UI" w:eastAsia="Meiryo UI" w:hAnsi="Meiryo UI" w:cs="Meiryo UI"/>
                                <w:b/>
                                <w:sz w:val="36"/>
                                <w:szCs w:val="3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中小企業の海外展開支援サービス</w:t>
                            </w:r>
                          </w:p>
                          <w:p w:rsidR="00860B52" w:rsidRPr="00AC400B" w:rsidRDefault="00860B52" w:rsidP="00AC400B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sz w:val="36"/>
                                <w:szCs w:val="3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C400B">
                              <w:rPr>
                                <w:rFonts w:ascii="Meiryo UI" w:eastAsia="Meiryo UI" w:hAnsi="Meiryo UI" w:cs="Meiryo UI" w:hint="eastAsia"/>
                                <w:b/>
                                <w:sz w:val="36"/>
                                <w:szCs w:val="3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相　談　</w:t>
                            </w:r>
                            <w:r w:rsidR="0023775A" w:rsidRPr="00AC400B">
                              <w:rPr>
                                <w:rFonts w:ascii="Meiryo UI" w:eastAsia="Meiryo UI" w:hAnsi="Meiryo UI" w:cs="Meiryo UI" w:hint="eastAsia"/>
                                <w:b/>
                                <w:sz w:val="36"/>
                                <w:szCs w:val="3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シ　ー　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.1pt;margin-top:0;width:403.6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q0uSgIAAGYEAAAOAAAAZHJzL2Uyb0RvYy54bWysVN1u2jAUvp+0d7B8PwJorBQRKtaKaRJq&#10;K9Gp18ZxIFJie7YhYZcgTX2IvcK06z1PXmSfnUBZt6tpN87x+T/fd5zxVVXkZCuMzZSMaa/TpURI&#10;rpJMrmL66WH2ZkiJdUwmLFdSxHQnLL2avH41LvVI9NVa5YkwBEmkHZU6pmvn9CiKLF+LgtmO0kLC&#10;mCpTMIerWUWJYSWyF3nU73bfRaUyiTaKC2uhvWmMdBLyp6ng7i5NrXAkjyl6c+E04Vz6M5qM2Whl&#10;mF5nvG2D/UMXBcskip5S3TDHyMZkf6QqMm6UVanrcFVEKk0zLsIMmKbXfTHNYs20CLMAHKtPMNn/&#10;l5bfbu8NyRJwR4lkBSiqD1/r/fd6/7M+PJH68K0+HOr9D9xJz8NVajtC1EIjzlXvVeVDW72F0qNQ&#10;pabwX8xHYAfwuxPYonKEQzno9QcXfZg4bL1hfzjsBjqi53BtrPsgVEG8EFMDNgPIbDu3DiXhenTx&#10;1aSaZXkeGM3lbwo4NhoRVqKN9pM0HXvJVcuqHWOpkh2mM6pZF6v5LEMHc2bdPTPYD3SNnXd3ONJc&#10;lTFVrUTJWpkvf9N7f9AGKyUl9i2m9vOGGUFJ/lGC0Iu3/csBFjRchsNLlDDnhuWZQW6Ka4WFBmXo&#10;LYje3eVHMTWqeMTDmPqaMDHJUTmm7iheu+YN4GFxMZ0GJyykZm4uF5r71B5Aj+5D9ciMbilwYO9W&#10;HfeSjV4w0fj6SKunGwc+Ak0e3gZTcOYvWObAXvvw/Gs5vwev59/D5BcAAAD//wMAUEsDBBQABgAI&#10;AAAAIQBVxUZy3QAAAAcBAAAPAAAAZHJzL2Rvd25yZXYueG1sTI/BTsMwEETvSPyDtUjcqE0oqRWy&#10;qVArJI40QNWjmyxJIF5HsdsGvh73BMfRjGbe5MvJ9uJIo+8cI9zOFAjiytUdNwhvr083GoQPhmvT&#10;OyaEb/KwLC4vcpPV7sQbOpahEbGEfWYQ2hCGTEpftWSNn7mBOHofbrQmRDk2sh7NKZbbXiZKpdKa&#10;juNCawZatVR9lQeL8P68KhfrF6k2KX8m6W69/Sl3FvH6anp8ABFoCn9hOONHdCgi094duPaiR7jT&#10;SUwixEPR1fP7OYg9QqK1Alnk8j9/8QsAAP//AwBQSwECLQAUAAYACAAAACEAtoM4kv4AAADhAQAA&#10;EwAAAAAAAAAAAAAAAAAAAAAAW0NvbnRlbnRfVHlwZXNdLnhtbFBLAQItABQABgAIAAAAIQA4/SH/&#10;1gAAAJQBAAALAAAAAAAAAAAAAAAAAC8BAABfcmVscy8ucmVsc1BLAQItABQABgAIAAAAIQCb5q0u&#10;SgIAAGYEAAAOAAAAAAAAAAAAAAAAAC4CAABkcnMvZTJvRG9jLnhtbFBLAQItABQABgAIAAAAIQBV&#10;xUZy3QAAAAcBAAAPAAAAAAAAAAAAAAAAAKQEAABkcnMvZG93bnJldi54bWxQSwUGAAAAAAQABADz&#10;AAAArgUAAAAA&#10;" filled="f" stroked="f">
                <v:textbox style="mso-fit-shape-to-text:t" inset="5.85pt,.7pt,5.85pt,.7pt">
                  <w:txbxContent>
                    <w:p w:rsidR="00860B52" w:rsidRPr="00AC400B" w:rsidRDefault="00860B52" w:rsidP="00AC400B">
                      <w:pPr>
                        <w:spacing w:line="0" w:lineRule="atLeast"/>
                        <w:jc w:val="center"/>
                        <w:rPr>
                          <w:rFonts w:ascii="Meiryo UI" w:eastAsia="Meiryo UI" w:hAnsi="Meiryo UI" w:cs="Meiryo UI"/>
                          <w:b/>
                          <w:sz w:val="36"/>
                          <w:szCs w:val="3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C400B">
                        <w:rPr>
                          <w:rFonts w:ascii="Meiryo UI" w:eastAsia="Meiryo UI" w:hAnsi="Meiryo UI" w:cs="Meiryo UI"/>
                          <w:b/>
                          <w:sz w:val="36"/>
                          <w:szCs w:val="3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中小企業の海外展開支援サービス</w:t>
                      </w:r>
                    </w:p>
                    <w:p w:rsidR="00860B52" w:rsidRPr="00AC400B" w:rsidRDefault="00860B52" w:rsidP="00AC400B">
                      <w:pPr>
                        <w:spacing w:line="0" w:lineRule="atLeast"/>
                        <w:jc w:val="center"/>
                        <w:rPr>
                          <w:rFonts w:ascii="Meiryo UI" w:eastAsia="Meiryo UI" w:hAnsi="Meiryo UI" w:cs="Meiryo UI"/>
                          <w:b/>
                          <w:sz w:val="36"/>
                          <w:szCs w:val="3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C400B">
                        <w:rPr>
                          <w:rFonts w:ascii="Meiryo UI" w:eastAsia="Meiryo UI" w:hAnsi="Meiryo UI" w:cs="Meiryo UI" w:hint="eastAsia"/>
                          <w:b/>
                          <w:sz w:val="36"/>
                          <w:szCs w:val="3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相　談　</w:t>
                      </w:r>
                      <w:r w:rsidR="0023775A" w:rsidRPr="00AC400B">
                        <w:rPr>
                          <w:rFonts w:ascii="Meiryo UI" w:eastAsia="Meiryo UI" w:hAnsi="Meiryo UI" w:cs="Meiryo UI" w:hint="eastAsia"/>
                          <w:b/>
                          <w:sz w:val="36"/>
                          <w:szCs w:val="3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シ　ー　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60B5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B6C5AE" wp14:editId="0CCA8060">
                <wp:simplePos x="0" y="0"/>
                <wp:positionH relativeFrom="column">
                  <wp:posOffset>242974</wp:posOffset>
                </wp:positionH>
                <wp:positionV relativeFrom="paragraph">
                  <wp:posOffset>34925</wp:posOffset>
                </wp:positionV>
                <wp:extent cx="4973782" cy="817418"/>
                <wp:effectExtent l="0" t="0" r="17780" b="2095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3782" cy="81741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2" o:spid="_x0000_s1026" style="position:absolute;left:0;text-align:left;margin-left:19.15pt;margin-top:2.75pt;width:391.65pt;height:64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yhLwAIAAMkFAAAOAAAAZHJzL2Uyb0RvYy54bWysVM1u1DAQviPxDpbvNJtl291GzVarVkVI&#10;pa1oUc+u4zSRHI+xvZtd3gMeAM6cEQceh0q8BWM7SZdSOCD24PX8+JuZLzNzcLhuJFkJY2tQOU13&#10;RpQIxaGo1W1O31ydPJtRYh1TBZOgRE43wtLD+dMnB63OxBgqkIUwBEGUzVqd08o5nSWJ5ZVomN0B&#10;LRQaSzANcyia26QwrEX0Ribj0WgvacEU2gAX1qL2OBrpPOCXpeDuvCytcETmFHNz4TThvPFnMj9g&#10;2a1huqp5lwb7hywaVisMOkAdM8fI0tS/QTU1N2ChdDscmgTKsuYi1IDVpKMH1VxWTItQC5Jj9UCT&#10;/X+w/Gx1YUhd5HRMiWINfqK7z5/uPnz9/u1j8uP9l3gjY09Uq22G/pf6wnSSxauvel2axv9jPWQd&#10;yN0M5Iq1IxyVk/3p8+kMo3C0zdLpJJ150OT+tTbWvRDQEH/JqcGPFzhlq1Promvv4oMpOKmlRD3L&#10;pPKnBVkXXhcE30HiSBqyYvjt3XocsOSyeQVF1O2N8Bc7ANXYJ1E96dWYWuhDjxIS3QqANh808ZxE&#10;FsLNbaSICb0WJdKKdce4A1CMwTgXyqUhJVuxQkT17h9DS4WAHrnE+gbsDuDXUnvsyFjn75+KMA/D&#10;41GM/rfHw4sQGZQbHje1AvMYgMSqusjRvycpUuNZuoFig01nIE6j1fykxi9+yqy7YAbHDwcVV4o7&#10;x6OU0OYUuhslFZh3j+m9P04FWilpcZxzat8umRGUyJcK52U/nUz8/Adhsjsdo2C2LTfbFrVsjgC7&#10;JsXlpXm4en8n+2tpoLnGzbPwUdHEFMfYOeXO9MKRi2sGdxcXi0Vww5nXzJ2qS809uGfVd/TV+poZ&#10;3bW9w4E5g370Wfag+6Ovf6lgsXRQ1mE07nnt+MZ9EXq2221+IW3Lwet+A89/AgAA//8DAFBLAwQU&#10;AAYACAAAACEAjHXNZN0AAAAIAQAADwAAAGRycy9kb3ducmV2LnhtbEyPy07DMBBF90j8gzVIbBB1&#10;Hm0VQpwKkBASuxbatRMPcUQ8DrHTmL/HrGA5ukf3nql2wQzsjJPrLQlIVwkwpNaqnjoB72/PtwUw&#10;5yUpOVhCAd/oYFdfXlSyVHahPZ4PvmOxhFwpBWjvx5Jz12o00q3siBSzDzsZ6eM5dVxNconlZuBZ&#10;kmy5kT3FBS1HfNLYfh5mI+B1XtbNKdw9hi+ub46pCS+z1UJcX4WHe2Aeg/+D4Vc/qkMdnRo7k3Js&#10;EJAXeSQFbDbAYlxk6RZYE7l8nQGvK/7/gfoHAAD//wMAUEsBAi0AFAAGAAgAAAAhALaDOJL+AAAA&#10;4QEAABMAAAAAAAAAAAAAAAAAAAAAAFtDb250ZW50X1R5cGVzXS54bWxQSwECLQAUAAYACAAAACEA&#10;OP0h/9YAAACUAQAACwAAAAAAAAAAAAAAAAAvAQAAX3JlbHMvLnJlbHNQSwECLQAUAAYACAAAACEA&#10;jIsoS8ACAADJBQAADgAAAAAAAAAAAAAAAAAuAgAAZHJzL2Uyb0RvYy54bWxQSwECLQAUAAYACAAA&#10;ACEAjHXNZN0AAAAIAQAADwAAAAAAAAAAAAAAAAAaBQAAZHJzL2Rvd25yZXYueG1sUEsFBgAAAAAE&#10;AAQA8wAAACQGAAAAAA==&#10;" filled="f" strokecolor="#548dd4 [1951]" strokeweight="2pt"/>
            </w:pict>
          </mc:Fallback>
        </mc:AlternateContent>
      </w:r>
    </w:p>
    <w:p w:rsidR="002D074B" w:rsidRPr="002D074B" w:rsidRDefault="002D074B" w:rsidP="002D074B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</w:t>
      </w:r>
      <w:r w:rsidRPr="002D074B">
        <w:rPr>
          <w:rFonts w:asciiTheme="minorEastAsia" w:hAnsiTheme="minorEastAsia" w:hint="eastAsia"/>
          <w:sz w:val="24"/>
          <w:szCs w:val="24"/>
          <w:u w:val="single"/>
        </w:rPr>
        <w:t xml:space="preserve">企業名　　　　　　　　　　　</w:t>
      </w:r>
    </w:p>
    <w:p w:rsidR="002D074B" w:rsidRDefault="002D074B" w:rsidP="002D074B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/>
          <w:sz w:val="24"/>
          <w:szCs w:val="24"/>
        </w:rPr>
        <w:t xml:space="preserve">　　　　　　　　　　　　　　　　　　　</w:t>
      </w:r>
      <w:r w:rsidRPr="002D074B">
        <w:rPr>
          <w:rFonts w:asciiTheme="minorEastAsia" w:hAnsiTheme="minorEastAsia"/>
          <w:sz w:val="24"/>
          <w:szCs w:val="24"/>
          <w:u w:val="single"/>
        </w:rPr>
        <w:t xml:space="preserve">担当者　　　　　　　　　　　</w:t>
      </w:r>
    </w:p>
    <w:p w:rsidR="002D074B" w:rsidRDefault="002D074B" w:rsidP="002D074B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</w:t>
      </w:r>
      <w:r w:rsidR="004140D1" w:rsidRPr="002D074B">
        <w:rPr>
          <w:rFonts w:asciiTheme="minorEastAsia" w:hAnsiTheme="minorEastAsia" w:hint="eastAsia"/>
          <w:sz w:val="24"/>
          <w:szCs w:val="24"/>
          <w:u w:val="single"/>
        </w:rPr>
        <w:t>連絡先</w:t>
      </w:r>
      <w:r w:rsidR="004140D1">
        <w:rPr>
          <w:rFonts w:asciiTheme="minorEastAsia" w:hAnsiTheme="minorEastAsia" w:hint="eastAsia"/>
          <w:sz w:val="24"/>
          <w:szCs w:val="24"/>
          <w:u w:val="single"/>
        </w:rPr>
        <w:t>（</w:t>
      </w:r>
      <w:r w:rsidR="004140D1" w:rsidRPr="002D074B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4140D1">
        <w:rPr>
          <w:rFonts w:asciiTheme="minorEastAsia" w:hAnsiTheme="minorEastAsia" w:hint="eastAsia"/>
          <w:sz w:val="24"/>
          <w:szCs w:val="24"/>
          <w:u w:val="single"/>
        </w:rPr>
        <w:t>―</w:t>
      </w:r>
      <w:r w:rsidR="004140D1" w:rsidRPr="002D074B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  <w:r w:rsidR="004140D1">
        <w:rPr>
          <w:rFonts w:asciiTheme="minorEastAsia" w:hAnsiTheme="minorEastAsia" w:hint="eastAsia"/>
          <w:sz w:val="24"/>
          <w:szCs w:val="24"/>
          <w:u w:val="single"/>
        </w:rPr>
        <w:t>）</w:t>
      </w:r>
    </w:p>
    <w:p w:rsidR="004140D1" w:rsidRPr="004140D1" w:rsidRDefault="004140D1" w:rsidP="004140D1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>メール（</w:t>
      </w:r>
      <w:r w:rsidRPr="002D074B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2D074B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>）</w:t>
      </w:r>
      <w:r w:rsidRPr="004140D1">
        <w:rPr>
          <w:rFonts w:asciiTheme="minorEastAsia" w:hAnsiTheme="minorEastAsia" w:hint="eastAsia"/>
          <w:sz w:val="24"/>
          <w:szCs w:val="24"/>
        </w:rPr>
        <w:t xml:space="preserve">　 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2D074B" w:rsidRDefault="002D074B" w:rsidP="002D074B">
      <w:pPr>
        <w:tabs>
          <w:tab w:val="left" w:pos="982"/>
        </w:tabs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ab/>
      </w:r>
    </w:p>
    <w:p w:rsidR="006B04C7" w:rsidRDefault="006B04C7" w:rsidP="002D074B">
      <w:pPr>
        <w:tabs>
          <w:tab w:val="left" w:pos="982"/>
        </w:tabs>
        <w:rPr>
          <w:rFonts w:asciiTheme="minorEastAsia" w:hAnsiTheme="minorEastAsia"/>
          <w:sz w:val="24"/>
          <w:szCs w:val="24"/>
        </w:rPr>
      </w:pPr>
    </w:p>
    <w:p w:rsidR="003970A8" w:rsidRDefault="002D074B" w:rsidP="00645CF0">
      <w:pPr>
        <w:tabs>
          <w:tab w:val="left" w:pos="982"/>
        </w:tabs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相談内容</w:t>
      </w:r>
      <w:r w:rsidR="00FB3D23">
        <w:rPr>
          <w:rFonts w:asciiTheme="minorEastAsia" w:hAnsiTheme="minorEastAsia" w:hint="eastAsia"/>
          <w:sz w:val="24"/>
          <w:szCs w:val="24"/>
        </w:rPr>
        <w:t>に関して</w:t>
      </w:r>
      <w:r w:rsidR="00FA45E2">
        <w:rPr>
          <w:rFonts w:asciiTheme="minorEastAsia" w:hAnsiTheme="minorEastAsia" w:hint="eastAsia"/>
          <w:sz w:val="24"/>
          <w:szCs w:val="24"/>
        </w:rPr>
        <w:t>、</w:t>
      </w:r>
      <w:r w:rsidR="006B04C7">
        <w:rPr>
          <w:rFonts w:asciiTheme="minorEastAsia" w:hAnsiTheme="minorEastAsia" w:hint="eastAsia"/>
          <w:sz w:val="24"/>
          <w:szCs w:val="24"/>
        </w:rPr>
        <w:t>該当する番号に○印を付けてください。</w:t>
      </w:r>
      <w:r w:rsidR="003970A8">
        <w:rPr>
          <w:rFonts w:asciiTheme="minorEastAsia" w:hAnsiTheme="minorEastAsia" w:hint="eastAsia"/>
          <w:sz w:val="24"/>
          <w:szCs w:val="24"/>
        </w:rPr>
        <w:t>（複数回答可）</w:t>
      </w:r>
    </w:p>
    <w:p w:rsidR="006B04C7" w:rsidRDefault="006B04C7" w:rsidP="002D074B">
      <w:pPr>
        <w:tabs>
          <w:tab w:val="left" w:pos="982"/>
        </w:tabs>
        <w:rPr>
          <w:rFonts w:asciiTheme="minorEastAsia" w:hAnsiTheme="minorEastAsia"/>
          <w:sz w:val="24"/>
          <w:szCs w:val="24"/>
        </w:rPr>
      </w:pPr>
    </w:p>
    <w:p w:rsidR="003970A8" w:rsidRDefault="003970A8" w:rsidP="002D074B">
      <w:pPr>
        <w:tabs>
          <w:tab w:val="left" w:pos="982"/>
        </w:tabs>
        <w:rPr>
          <w:rFonts w:asciiTheme="minorEastAsia" w:hAnsiTheme="minorEastAsia"/>
          <w:sz w:val="24"/>
          <w:szCs w:val="24"/>
        </w:rPr>
      </w:pPr>
    </w:p>
    <w:p w:rsidR="002D074B" w:rsidRDefault="006B04C7" w:rsidP="002D074B">
      <w:pPr>
        <w:tabs>
          <w:tab w:val="left" w:pos="982"/>
        </w:tabs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１　中小企業の海外展開支援サービスについて　　　</w:t>
      </w:r>
    </w:p>
    <w:p w:rsidR="002D074B" w:rsidRDefault="002D074B" w:rsidP="002D074B">
      <w:pPr>
        <w:tabs>
          <w:tab w:val="left" w:pos="982"/>
        </w:tabs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3970A8">
        <w:rPr>
          <w:rFonts w:asciiTheme="minorEastAsia" w:hAnsiTheme="minorEastAsia" w:hint="eastAsia"/>
          <w:sz w:val="24"/>
          <w:szCs w:val="24"/>
        </w:rPr>
        <w:t>（　）</w:t>
      </w:r>
      <w:r w:rsidR="006B04C7">
        <w:rPr>
          <w:rFonts w:asciiTheme="minorEastAsia" w:hAnsiTheme="minorEastAsia" w:hint="eastAsia"/>
          <w:sz w:val="24"/>
          <w:szCs w:val="24"/>
        </w:rPr>
        <w:t>①</w:t>
      </w:r>
      <w:r>
        <w:rPr>
          <w:rFonts w:asciiTheme="minorEastAsia" w:hAnsiTheme="minorEastAsia" w:hint="eastAsia"/>
          <w:sz w:val="24"/>
          <w:szCs w:val="24"/>
        </w:rPr>
        <w:t>海外規格について</w:t>
      </w:r>
      <w:r w:rsidR="00FA45E2">
        <w:rPr>
          <w:rFonts w:asciiTheme="minorEastAsia" w:hAnsiTheme="minorEastAsia" w:hint="eastAsia"/>
          <w:sz w:val="24"/>
          <w:szCs w:val="24"/>
        </w:rPr>
        <w:t>（具体的規格名：　　　　　　　　　　　　）</w:t>
      </w:r>
    </w:p>
    <w:p w:rsidR="00FA45E2" w:rsidRDefault="00FA45E2" w:rsidP="002D074B">
      <w:pPr>
        <w:tabs>
          <w:tab w:val="left" w:pos="982"/>
        </w:tabs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（　）②</w:t>
      </w:r>
      <w:r w:rsidR="006B04C7">
        <w:rPr>
          <w:rFonts w:asciiTheme="minorEastAsia" w:hAnsiTheme="minorEastAsia" w:hint="eastAsia"/>
          <w:sz w:val="24"/>
          <w:szCs w:val="24"/>
        </w:rPr>
        <w:t>規格適合性評価試験</w:t>
      </w:r>
      <w:r>
        <w:rPr>
          <w:rFonts w:asciiTheme="minorEastAsia" w:hAnsiTheme="minorEastAsia" w:hint="eastAsia"/>
          <w:sz w:val="24"/>
          <w:szCs w:val="24"/>
        </w:rPr>
        <w:t>について</w:t>
      </w:r>
    </w:p>
    <w:p w:rsidR="00FA45E2" w:rsidRDefault="00FA45E2" w:rsidP="002D074B">
      <w:pPr>
        <w:tabs>
          <w:tab w:val="left" w:pos="982"/>
        </w:tabs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（具体的規格名：　　　　　　　　　　　　）</w:t>
      </w:r>
    </w:p>
    <w:p w:rsidR="006B04C7" w:rsidRDefault="006B04C7" w:rsidP="002D074B">
      <w:pPr>
        <w:tabs>
          <w:tab w:val="left" w:pos="982"/>
        </w:tabs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3970A8"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3970A8">
        <w:rPr>
          <w:rFonts w:asciiTheme="minorEastAsia" w:hAnsiTheme="minorEastAsia" w:hint="eastAsia"/>
          <w:sz w:val="24"/>
          <w:szCs w:val="24"/>
        </w:rPr>
        <w:t>）</w:t>
      </w:r>
      <w:r w:rsidR="00FA45E2">
        <w:rPr>
          <w:rFonts w:asciiTheme="minorEastAsia" w:hAnsiTheme="minorEastAsia" w:hint="eastAsia"/>
          <w:sz w:val="24"/>
          <w:szCs w:val="24"/>
        </w:rPr>
        <w:t>③</w:t>
      </w:r>
      <w:r>
        <w:rPr>
          <w:rFonts w:asciiTheme="minorEastAsia" w:hAnsiTheme="minorEastAsia" w:hint="eastAsia"/>
          <w:sz w:val="24"/>
          <w:szCs w:val="24"/>
        </w:rPr>
        <w:t>海外規格適合設計支援</w:t>
      </w:r>
      <w:r w:rsidR="00FA45E2">
        <w:rPr>
          <w:rFonts w:asciiTheme="minorEastAsia" w:hAnsiTheme="minorEastAsia" w:hint="eastAsia"/>
          <w:sz w:val="24"/>
          <w:szCs w:val="24"/>
        </w:rPr>
        <w:t>について</w:t>
      </w:r>
    </w:p>
    <w:p w:rsidR="00FA45E2" w:rsidRDefault="00FA45E2" w:rsidP="002D074B">
      <w:pPr>
        <w:tabs>
          <w:tab w:val="left" w:pos="982"/>
        </w:tabs>
        <w:rPr>
          <w:rFonts w:asciiTheme="minorEastAsia" w:hAnsiTheme="minorEastAsia"/>
          <w:sz w:val="24"/>
          <w:szCs w:val="24"/>
        </w:rPr>
      </w:pPr>
    </w:p>
    <w:p w:rsidR="003970A8" w:rsidRDefault="003970A8" w:rsidP="00BE2AAB">
      <w:pPr>
        <w:tabs>
          <w:tab w:val="left" w:pos="982"/>
        </w:tabs>
        <w:ind w:left="960" w:hangingChars="400" w:hanging="9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２　</w:t>
      </w:r>
      <w:r w:rsidR="00BE2AAB">
        <w:rPr>
          <w:rFonts w:asciiTheme="minorEastAsia" w:hAnsiTheme="minorEastAsia" w:hint="eastAsia"/>
          <w:sz w:val="24"/>
          <w:szCs w:val="24"/>
        </w:rPr>
        <w:t>具体的な相談内容だけでなく海外展開で支障となっていること</w:t>
      </w:r>
      <w:r w:rsidR="00FA45E2">
        <w:rPr>
          <w:rFonts w:asciiTheme="minorEastAsia" w:hAnsiTheme="minorEastAsia" w:hint="eastAsia"/>
          <w:sz w:val="24"/>
          <w:szCs w:val="24"/>
        </w:rPr>
        <w:t>など</w:t>
      </w:r>
      <w:r>
        <w:rPr>
          <w:rFonts w:asciiTheme="minorEastAsia" w:hAnsiTheme="minorEastAsia" w:hint="eastAsia"/>
          <w:sz w:val="24"/>
          <w:szCs w:val="24"/>
        </w:rPr>
        <w:t>がありましたら、何でも自由にご記入ください。</w:t>
      </w:r>
    </w:p>
    <w:p w:rsidR="003970A8" w:rsidRDefault="003970A8" w:rsidP="002D074B">
      <w:pPr>
        <w:tabs>
          <w:tab w:val="left" w:pos="982"/>
        </w:tabs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430010</wp:posOffset>
                </wp:positionH>
                <wp:positionV relativeFrom="paragraph">
                  <wp:posOffset>-1</wp:posOffset>
                </wp:positionV>
                <wp:extent cx="5049982" cy="3283527"/>
                <wp:effectExtent l="0" t="0" r="17780" b="127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9982" cy="328352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33.85pt;margin-top:0;width:397.65pt;height:258.5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BzOtAIAAJgFAAAOAAAAZHJzL2Uyb0RvYy54bWysVM1u1DAQviPxDpbvNNnsbn+iZqtVqyKk&#10;qq1oUc+u4zSRHI+xvX+8BzwAnDkjDjwOlXgLxnaSXZWKAyIHZ+yZ+cbfeGaOT9atJEthbAOqoKO9&#10;lBKhOJSNeijou9vzV4eUWMdUySQoUdCNsPRk9vLF8UrnIoMaZCkMQRBl85UuaO2czpPE8lq0zO6B&#10;FgqVFZiWOdyah6Q0bIXorUyyNN1PVmBKbYALa/H0LCrpLOBXleDuqqqscEQWFO/mwmrCeu/XZHbM&#10;8gfDdN3w7hrsH27RskZh0AHqjDlGFqb5A6ptuAELldvj0CZQVQ0XgQOyGaVP2NzUTIvABZNj9ZAm&#10;+/9g+eXy2pCmLOiYEsVafKLHr18eP33/+eNz8uvjtyiRsU/UStsc7W/0tel2FkXPel2Z1v+RD1mH&#10;5G6G5Iq1IxwPp+nk6Ogwo4SjbpwdjqfZgUdNtu7aWPdaQEu8UFCDrxeSypYX1kXT3sRHU3DeSInn&#10;LJeKrAq6P56mwcGCbEqv9LpQS+JUGrJkWAVuPerC7ljhJaTCu3iKkVSQ3EaKCP9WVJglpJHFAL4+&#10;t5iMc6HcKKpqVooYapri1wfrPQJjqRDQI1d4yQG7A+gtI0iPHfl39t5VhPIenDvmf3MePEJkUG5w&#10;bhsF5jlmEll1kaN9n6SYGp+leyg3WEMGYnNZzc8bfL8LZt01M9hN2Hc4IdwVLpUEfCfoJEpqMB+e&#10;O/f2WOSopWSF3VlQ+37BjKBEvlFY/kejycS3c9hMpgcZbsyu5n5XoxbtKeDTj3AWaR5Eb+9kL1YG&#10;2jscJHMfFVVMcYxdUO5Mvzl1cWrgKOJiPg9m2MKauQt1o7kH91n19Xm7vmNGd0XssP4voe9klj+p&#10;5WjrPRXMFw6qJhT6Nq9dvrH9Q+F0o8rPl919sNoO1NlvAAAA//8DAFBLAwQUAAYACAAAACEADuBY&#10;T9sAAAAHAQAADwAAAGRycy9kb3ducmV2LnhtbEyPwW6DMBBE75XyD9ZG6q0xJCogyhJVkXppT6FR&#10;zg7eACq2ETaJ+/fdntrbrGY087baRzOKG81+cBYh3SQgyLZOD7ZDOH2+PRUgfFBWq9FZQvgmD/t6&#10;9VCpUru7PdKtCZ3gEutLhdCHMJVS+rYno/zGTWTZu7rZqMDn3Ek9qzuXm1FukySTRg2WF3o10aGn&#10;9qtZDMK5OOruFN8b87FbDtdt5k0MHvFxHV9fQASK4S8Mv/iMDjUzXdxitRcjQpbnnETgh9gtsh2L&#10;C8Jzmqcg60r+569/AAAA//8DAFBLAQItABQABgAIAAAAIQC2gziS/gAAAOEBAAATAAAAAAAAAAAA&#10;AAAAAAAAAABbQ29udGVudF9UeXBlc10ueG1sUEsBAi0AFAAGAAgAAAAhADj9If/WAAAAlAEAAAsA&#10;AAAAAAAAAAAAAAAALwEAAF9yZWxzLy5yZWxzUEsBAi0AFAAGAAgAAAAhANu8HM60AgAAmAUAAA4A&#10;AAAAAAAAAAAAAAAALgIAAGRycy9lMm9Eb2MueG1sUEsBAi0AFAAGAAgAAAAhAA7gWE/bAAAABwEA&#10;AA8AAAAAAAAAAAAAAAAADgUAAGRycy9kb3ducmV2LnhtbFBLBQYAAAAABAAEAPMAAAAWBgAAAAA=&#10;" filled="f" strokecolor="black [3213]" strokeweight=".5pt"/>
            </w:pict>
          </mc:Fallback>
        </mc:AlternateContent>
      </w:r>
      <w:r>
        <w:rPr>
          <w:rFonts w:asciiTheme="minorEastAsia" w:hAnsiTheme="minorEastAsia" w:hint="eastAsia"/>
          <w:sz w:val="24"/>
          <w:szCs w:val="24"/>
        </w:rPr>
        <w:t xml:space="preserve">　　　</w:t>
      </w:r>
    </w:p>
    <w:p w:rsidR="003970A8" w:rsidRPr="003970A8" w:rsidRDefault="003970A8" w:rsidP="003970A8">
      <w:pPr>
        <w:rPr>
          <w:rFonts w:asciiTheme="minorEastAsia" w:hAnsiTheme="minorEastAsia"/>
          <w:sz w:val="24"/>
          <w:szCs w:val="24"/>
        </w:rPr>
      </w:pPr>
    </w:p>
    <w:p w:rsidR="003970A8" w:rsidRPr="003970A8" w:rsidRDefault="003970A8" w:rsidP="003970A8">
      <w:pPr>
        <w:rPr>
          <w:rFonts w:asciiTheme="minorEastAsia" w:hAnsiTheme="minorEastAsia"/>
          <w:sz w:val="24"/>
          <w:szCs w:val="24"/>
        </w:rPr>
      </w:pPr>
    </w:p>
    <w:p w:rsidR="003970A8" w:rsidRPr="00BE2AAB" w:rsidRDefault="003970A8" w:rsidP="003970A8">
      <w:pPr>
        <w:rPr>
          <w:rFonts w:asciiTheme="minorEastAsia" w:hAnsiTheme="minorEastAsia"/>
          <w:sz w:val="24"/>
          <w:szCs w:val="24"/>
        </w:rPr>
      </w:pPr>
    </w:p>
    <w:p w:rsidR="003970A8" w:rsidRDefault="00AC400B" w:rsidP="003970A8">
      <w:pPr>
        <w:tabs>
          <w:tab w:val="left" w:pos="1713"/>
        </w:tabs>
        <w:rPr>
          <w:rFonts w:asciiTheme="minorEastAsia" w:hAnsiTheme="minorEastAsia"/>
          <w:sz w:val="24"/>
          <w:szCs w:val="24"/>
        </w:rPr>
      </w:pPr>
      <w:bookmarkStart w:id="0" w:name="_GoBack"/>
      <w:r>
        <w:rPr>
          <w:rFonts w:asciiTheme="minorEastAsia" w:hAnsiTheme="minorEastAsia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1343025</wp:posOffset>
            </wp:positionH>
            <wp:positionV relativeFrom="paragraph">
              <wp:posOffset>2626360</wp:posOffset>
            </wp:positionV>
            <wp:extent cx="3068955" cy="616585"/>
            <wp:effectExtent l="0" t="0" r="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95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3970A8" w:rsidSect="0023775A">
      <w:headerReference w:type="default" r:id="rId8"/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0A8" w:rsidRDefault="003970A8" w:rsidP="003970A8">
      <w:r>
        <w:separator/>
      </w:r>
    </w:p>
  </w:endnote>
  <w:endnote w:type="continuationSeparator" w:id="0">
    <w:p w:rsidR="003970A8" w:rsidRDefault="003970A8" w:rsidP="00397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0A8" w:rsidRDefault="003970A8" w:rsidP="003970A8">
      <w:r>
        <w:separator/>
      </w:r>
    </w:p>
  </w:footnote>
  <w:footnote w:type="continuationSeparator" w:id="0">
    <w:p w:rsidR="003970A8" w:rsidRDefault="003970A8" w:rsidP="003970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75A" w:rsidRPr="0023775A" w:rsidRDefault="0023775A" w:rsidP="0023775A">
    <w:pPr>
      <w:pStyle w:val="a3"/>
      <w:jc w:val="right"/>
      <w:rPr>
        <w:sz w:val="28"/>
        <w:szCs w:val="28"/>
      </w:rPr>
    </w:pPr>
    <w:r w:rsidRPr="0023775A">
      <w:rPr>
        <w:rFonts w:hint="eastAsia"/>
        <w:sz w:val="28"/>
        <w:szCs w:val="28"/>
        <w:bdr w:val="single" w:sz="4" w:space="0" w:color="auto"/>
      </w:rPr>
      <w:t>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B52"/>
    <w:rsid w:val="0023775A"/>
    <w:rsid w:val="002D074B"/>
    <w:rsid w:val="003970A8"/>
    <w:rsid w:val="004140D1"/>
    <w:rsid w:val="00645CF0"/>
    <w:rsid w:val="006B04C7"/>
    <w:rsid w:val="00860B52"/>
    <w:rsid w:val="00911E14"/>
    <w:rsid w:val="00915644"/>
    <w:rsid w:val="00AC400B"/>
    <w:rsid w:val="00BE2AAB"/>
    <w:rsid w:val="00FA45E2"/>
    <w:rsid w:val="00FB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70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70A8"/>
  </w:style>
  <w:style w:type="paragraph" w:styleId="a5">
    <w:name w:val="footer"/>
    <w:basedOn w:val="a"/>
    <w:link w:val="a6"/>
    <w:uiPriority w:val="99"/>
    <w:unhideWhenUsed/>
    <w:rsid w:val="003970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70A8"/>
  </w:style>
  <w:style w:type="paragraph" w:styleId="a7">
    <w:name w:val="Balloon Text"/>
    <w:basedOn w:val="a"/>
    <w:link w:val="a8"/>
    <w:uiPriority w:val="99"/>
    <w:semiHidden/>
    <w:unhideWhenUsed/>
    <w:rsid w:val="00AC40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C400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70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70A8"/>
  </w:style>
  <w:style w:type="paragraph" w:styleId="a5">
    <w:name w:val="footer"/>
    <w:basedOn w:val="a"/>
    <w:link w:val="a6"/>
    <w:uiPriority w:val="99"/>
    <w:unhideWhenUsed/>
    <w:rsid w:val="003970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70A8"/>
  </w:style>
  <w:style w:type="paragraph" w:styleId="a7">
    <w:name w:val="Balloon Text"/>
    <w:basedOn w:val="a"/>
    <w:link w:val="a8"/>
    <w:uiPriority w:val="99"/>
    <w:semiHidden/>
    <w:unhideWhenUsed/>
    <w:rsid w:val="00AC40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C40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山口県産業技術センター</dc:creator>
  <cp:keywords/>
  <dc:description/>
  <cp:lastModifiedBy>Matsumoto</cp:lastModifiedBy>
  <cp:revision>6</cp:revision>
  <cp:lastPrinted>2013-01-23T10:23:00Z</cp:lastPrinted>
  <dcterms:created xsi:type="dcterms:W3CDTF">2013-01-22T10:02:00Z</dcterms:created>
  <dcterms:modified xsi:type="dcterms:W3CDTF">2013-01-29T23:19:00Z</dcterms:modified>
</cp:coreProperties>
</file>